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97" w:rsidRPr="00EC6294" w:rsidRDefault="00050111">
      <w:pPr>
        <w:rPr>
          <w:b/>
        </w:rPr>
      </w:pPr>
      <w:r w:rsidRPr="00EC6294">
        <w:rPr>
          <w:rFonts w:hint="eastAsia"/>
          <w:b/>
        </w:rPr>
        <w:t>25</w:t>
      </w:r>
      <w:r w:rsidRPr="00EC6294">
        <w:rPr>
          <w:rFonts w:hint="eastAsia"/>
          <w:b/>
        </w:rPr>
        <w:t>年度、介護職員</w:t>
      </w:r>
      <w:r w:rsidRPr="00EC6294">
        <w:rPr>
          <w:rFonts w:hint="eastAsia"/>
          <w:b/>
        </w:rPr>
        <w:t>38</w:t>
      </w:r>
      <w:r w:rsidRPr="00EC6294">
        <w:rPr>
          <w:rFonts w:hint="eastAsia"/>
          <w:b/>
        </w:rPr>
        <w:t>万人不足の見込み　人材確保急務（</w:t>
      </w:r>
      <w:r w:rsidRPr="00EC6294">
        <w:rPr>
          <w:rFonts w:hint="eastAsia"/>
          <w:b/>
        </w:rPr>
        <w:t>2015</w:t>
      </w:r>
      <w:r w:rsidRPr="00EC6294">
        <w:rPr>
          <w:rFonts w:hint="eastAsia"/>
          <w:b/>
        </w:rPr>
        <w:t>年</w:t>
      </w:r>
      <w:r w:rsidRPr="00EC6294">
        <w:rPr>
          <w:rFonts w:hint="eastAsia"/>
          <w:b/>
        </w:rPr>
        <w:t>6</w:t>
      </w:r>
      <w:r w:rsidRPr="00EC6294">
        <w:rPr>
          <w:rFonts w:hint="eastAsia"/>
          <w:b/>
        </w:rPr>
        <w:t>月</w:t>
      </w:r>
      <w:r w:rsidRPr="00EC6294">
        <w:rPr>
          <w:rFonts w:hint="eastAsia"/>
          <w:b/>
        </w:rPr>
        <w:t>24</w:t>
      </w:r>
      <w:r w:rsidRPr="00EC6294">
        <w:rPr>
          <w:rFonts w:hint="eastAsia"/>
          <w:b/>
        </w:rPr>
        <w:t>日　東京新聞）</w:t>
      </w:r>
    </w:p>
    <w:p w:rsidR="00050111" w:rsidRDefault="00050111">
      <w:r>
        <w:rPr>
          <w:rFonts w:hint="eastAsia"/>
        </w:rPr>
        <w:t xml:space="preserve">　団塊の世代が</w:t>
      </w:r>
      <w:r>
        <w:rPr>
          <w:rFonts w:hint="eastAsia"/>
        </w:rPr>
        <w:t>75</w:t>
      </w:r>
      <w:r>
        <w:rPr>
          <w:rFonts w:hint="eastAsia"/>
        </w:rPr>
        <w:t>歳以上になる</w:t>
      </w:r>
      <w:r>
        <w:rPr>
          <w:rFonts w:hint="eastAsia"/>
        </w:rPr>
        <w:t>2025</w:t>
      </w:r>
      <w:r>
        <w:rPr>
          <w:rFonts w:hint="eastAsia"/>
        </w:rPr>
        <w:t>年度に必要な全国の介護職員は</w:t>
      </w:r>
      <w:r>
        <w:rPr>
          <w:rFonts w:hint="eastAsia"/>
        </w:rPr>
        <w:t>253</w:t>
      </w:r>
      <w:r>
        <w:rPr>
          <w:rFonts w:hint="eastAsia"/>
        </w:rPr>
        <w:t>万人の見通しで、現状の増員ペースのままでは</w:t>
      </w:r>
      <w:r>
        <w:rPr>
          <w:rFonts w:hint="eastAsia"/>
        </w:rPr>
        <w:t>38</w:t>
      </w:r>
      <w:r>
        <w:rPr>
          <w:rFonts w:hint="eastAsia"/>
        </w:rPr>
        <w:t>万人不足する恐れがあることが</w:t>
      </w:r>
      <w:r>
        <w:rPr>
          <w:rFonts w:hint="eastAsia"/>
        </w:rPr>
        <w:t>23</w:t>
      </w:r>
      <w:r>
        <w:rPr>
          <w:rFonts w:hint="eastAsia"/>
        </w:rPr>
        <w:t>日、厚生労働省の推計で分かった。</w:t>
      </w:r>
      <w:r>
        <w:rPr>
          <w:rFonts w:hint="eastAsia"/>
        </w:rPr>
        <w:t>13</w:t>
      </w:r>
      <w:r>
        <w:rPr>
          <w:rFonts w:hint="eastAsia"/>
        </w:rPr>
        <w:t>年度時点では非常勤を含め</w:t>
      </w:r>
      <w:r>
        <w:rPr>
          <w:rFonts w:hint="eastAsia"/>
        </w:rPr>
        <w:t>171</w:t>
      </w:r>
      <w:r>
        <w:rPr>
          <w:rFonts w:hint="eastAsia"/>
        </w:rPr>
        <w:t>万人で、</w:t>
      </w:r>
      <w:r>
        <w:rPr>
          <w:rFonts w:hint="eastAsia"/>
        </w:rPr>
        <w:t>10</w:t>
      </w:r>
      <w:r>
        <w:rPr>
          <w:rFonts w:hint="eastAsia"/>
        </w:rPr>
        <w:t>年後までに</w:t>
      </w:r>
      <w:r>
        <w:rPr>
          <w:rFonts w:hint="eastAsia"/>
        </w:rPr>
        <w:t>80</w:t>
      </w:r>
      <w:r>
        <w:rPr>
          <w:rFonts w:hint="eastAsia"/>
        </w:rPr>
        <w:t>万人余りの増員が欠かせない計算だ。介護分野は離職率が高く、政府は人材確保に向けた対策を急ぐ。</w:t>
      </w:r>
    </w:p>
    <w:p w:rsidR="00050111" w:rsidRDefault="00050111">
      <w:r>
        <w:rPr>
          <w:rFonts w:hint="eastAsia"/>
        </w:rPr>
        <w:t xml:space="preserve">　必要な人数に対し、確保できる見込みの人数の割合（充足率）を都道府県別にみると、最も低いのは宮城県で</w:t>
      </w:r>
      <w:r>
        <w:rPr>
          <w:rFonts w:hint="eastAsia"/>
        </w:rPr>
        <w:t>69</w:t>
      </w:r>
      <w:r>
        <w:rPr>
          <w:rFonts w:hint="eastAsia"/>
        </w:rPr>
        <w:t>％しか埋まらず、</w:t>
      </w:r>
      <w:r>
        <w:rPr>
          <w:rFonts w:hint="eastAsia"/>
        </w:rPr>
        <w:t>14136</w:t>
      </w:r>
      <w:r>
        <w:rPr>
          <w:rFonts w:hint="eastAsia"/>
        </w:rPr>
        <w:t>人足りない。群馬（</w:t>
      </w:r>
      <w:r>
        <w:rPr>
          <w:rFonts w:hint="eastAsia"/>
        </w:rPr>
        <w:t>74</w:t>
      </w:r>
      <w:r>
        <w:rPr>
          <w:rFonts w:hint="eastAsia"/>
        </w:rPr>
        <w:t>％）、埼玉（</w:t>
      </w:r>
      <w:r>
        <w:rPr>
          <w:rFonts w:hint="eastAsia"/>
        </w:rPr>
        <w:t>77</w:t>
      </w:r>
      <w:r>
        <w:rPr>
          <w:rFonts w:hint="eastAsia"/>
        </w:rPr>
        <w:t>％）、栃木（</w:t>
      </w:r>
      <w:r>
        <w:rPr>
          <w:rFonts w:hint="eastAsia"/>
        </w:rPr>
        <w:t>78</w:t>
      </w:r>
      <w:r>
        <w:rPr>
          <w:rFonts w:hint="eastAsia"/>
        </w:rPr>
        <w:t>％）各県も</w:t>
      </w:r>
      <w:r>
        <w:rPr>
          <w:rFonts w:hint="eastAsia"/>
        </w:rPr>
        <w:t>80</w:t>
      </w:r>
      <w:r>
        <w:rPr>
          <w:rFonts w:hint="eastAsia"/>
        </w:rPr>
        <w:t>％を切る。人数ベースでは不足が最も多いのは東京都の</w:t>
      </w:r>
      <w:r>
        <w:rPr>
          <w:rFonts w:hint="eastAsia"/>
        </w:rPr>
        <w:t>35751</w:t>
      </w:r>
      <w:r>
        <w:rPr>
          <w:rFonts w:hint="eastAsia"/>
        </w:rPr>
        <w:t>人（充足率</w:t>
      </w:r>
      <w:r>
        <w:rPr>
          <w:rFonts w:hint="eastAsia"/>
        </w:rPr>
        <w:t>85</w:t>
      </w:r>
      <w:r>
        <w:rPr>
          <w:rFonts w:hint="eastAsia"/>
        </w:rPr>
        <w:t>％）、最小の島根県は</w:t>
      </w:r>
      <w:r>
        <w:rPr>
          <w:rFonts w:hint="eastAsia"/>
        </w:rPr>
        <w:t>326</w:t>
      </w:r>
      <w:r>
        <w:rPr>
          <w:rFonts w:hint="eastAsia"/>
        </w:rPr>
        <w:t>人（同</w:t>
      </w:r>
      <w:r>
        <w:rPr>
          <w:rFonts w:hint="eastAsia"/>
        </w:rPr>
        <w:t>98</w:t>
      </w:r>
      <w:r>
        <w:rPr>
          <w:rFonts w:hint="eastAsia"/>
        </w:rPr>
        <w:t>％）。</w:t>
      </w:r>
    </w:p>
    <w:p w:rsidR="00050111" w:rsidRDefault="00050111">
      <w:r>
        <w:rPr>
          <w:rFonts w:hint="eastAsia"/>
        </w:rPr>
        <w:t xml:space="preserve">　厚労省が都道府県を通じて調べた。今年</w:t>
      </w:r>
      <w:r>
        <w:rPr>
          <w:rFonts w:hint="eastAsia"/>
        </w:rPr>
        <w:t>2</w:t>
      </w:r>
      <w:r>
        <w:rPr>
          <w:rFonts w:hint="eastAsia"/>
        </w:rPr>
        <w:t>月の社会保障審議会部会に</w:t>
      </w:r>
      <w:r>
        <w:rPr>
          <w:rFonts w:hint="eastAsia"/>
        </w:rPr>
        <w:t>248</w:t>
      </w:r>
      <w:r>
        <w:rPr>
          <w:rFonts w:hint="eastAsia"/>
        </w:rPr>
        <w:t>万人が必要で</w:t>
      </w:r>
      <w:r>
        <w:rPr>
          <w:rFonts w:hint="eastAsia"/>
        </w:rPr>
        <w:t>33</w:t>
      </w:r>
      <w:r>
        <w:rPr>
          <w:rFonts w:hint="eastAsia"/>
        </w:rPr>
        <w:t>万人が不足するとの暫定推計値を示していたが、確定値では不足数が拡大した。市町村が</w:t>
      </w:r>
      <w:r>
        <w:rPr>
          <w:rFonts w:hint="eastAsia"/>
        </w:rPr>
        <w:t>15</w:t>
      </w:r>
      <w:r>
        <w:rPr>
          <w:rFonts w:hint="eastAsia"/>
        </w:rPr>
        <w:t>～</w:t>
      </w:r>
      <w:r>
        <w:rPr>
          <w:rFonts w:hint="eastAsia"/>
        </w:rPr>
        <w:t>17</w:t>
      </w:r>
      <w:r>
        <w:rPr>
          <w:rFonts w:hint="eastAsia"/>
        </w:rPr>
        <w:t>年度の介護保険事業計画を</w:t>
      </w:r>
      <w:r w:rsidR="001D3CBE">
        <w:rPr>
          <w:rFonts w:hint="eastAsia"/>
        </w:rPr>
        <w:t>3</w:t>
      </w:r>
      <w:r w:rsidR="001D3CBE">
        <w:rPr>
          <w:rFonts w:hint="eastAsia"/>
        </w:rPr>
        <w:t>月に策定したことを踏まえ、最新デ</w:t>
      </w:r>
      <w:bookmarkStart w:id="0" w:name="_GoBack"/>
      <w:bookmarkEnd w:id="0"/>
      <w:r w:rsidR="001D3CBE">
        <w:rPr>
          <w:rFonts w:hint="eastAsia"/>
        </w:rPr>
        <w:t>ータで計算し直した。</w:t>
      </w:r>
    </w:p>
    <w:p w:rsidR="001D3CBE" w:rsidRDefault="001D3CBE">
      <w:r>
        <w:rPr>
          <w:rFonts w:hint="eastAsia"/>
        </w:rPr>
        <w:t xml:space="preserve">　推計では、</w:t>
      </w:r>
      <w:r>
        <w:rPr>
          <w:rFonts w:hint="eastAsia"/>
        </w:rPr>
        <w:t>17</w:t>
      </w:r>
      <w:r>
        <w:rPr>
          <w:rFonts w:hint="eastAsia"/>
        </w:rPr>
        <w:t>年度には</w:t>
      </w:r>
      <w:r>
        <w:rPr>
          <w:rFonts w:hint="eastAsia"/>
        </w:rPr>
        <w:t>208</w:t>
      </w:r>
      <w:r>
        <w:rPr>
          <w:rFonts w:hint="eastAsia"/>
        </w:rPr>
        <w:t>万人の介護職員が必要となり、早くも</w:t>
      </w:r>
      <w:r>
        <w:rPr>
          <w:rFonts w:hint="eastAsia"/>
        </w:rPr>
        <w:t>12</w:t>
      </w:r>
      <w:r>
        <w:rPr>
          <w:rFonts w:hint="eastAsia"/>
        </w:rPr>
        <w:t>万人が足りなくなる。有効な人材確保策を打ち出さなければこの傾向は加速し、</w:t>
      </w:r>
      <w:r>
        <w:rPr>
          <w:rFonts w:hint="eastAsia"/>
        </w:rPr>
        <w:t>20</w:t>
      </w:r>
      <w:r>
        <w:rPr>
          <w:rFonts w:hint="eastAsia"/>
        </w:rPr>
        <w:t>年度は必要な</w:t>
      </w:r>
      <w:r>
        <w:rPr>
          <w:rFonts w:hint="eastAsia"/>
        </w:rPr>
        <w:t>226</w:t>
      </w:r>
      <w:r>
        <w:rPr>
          <w:rFonts w:hint="eastAsia"/>
        </w:rPr>
        <w:t>万人に対し</w:t>
      </w:r>
      <w:r>
        <w:rPr>
          <w:rFonts w:hint="eastAsia"/>
        </w:rPr>
        <w:t>20</w:t>
      </w:r>
      <w:r>
        <w:rPr>
          <w:rFonts w:hint="eastAsia"/>
        </w:rPr>
        <w:t>万人が不足。このギャップが</w:t>
      </w:r>
      <w:r>
        <w:rPr>
          <w:rFonts w:hint="eastAsia"/>
        </w:rPr>
        <w:t>25</w:t>
      </w:r>
      <w:r>
        <w:rPr>
          <w:rFonts w:hint="eastAsia"/>
        </w:rPr>
        <w:t>年度に倍近い</w:t>
      </w:r>
      <w:r>
        <w:rPr>
          <w:rFonts w:hint="eastAsia"/>
        </w:rPr>
        <w:t>38</w:t>
      </w:r>
      <w:r>
        <w:rPr>
          <w:rFonts w:hint="eastAsia"/>
        </w:rPr>
        <w:t>万人となる。</w:t>
      </w:r>
    </w:p>
    <w:p w:rsidR="001D3CBE" w:rsidRDefault="001D3CBE">
      <w:r>
        <w:rPr>
          <w:rFonts w:hint="eastAsia"/>
        </w:rPr>
        <w:t xml:space="preserve">　人材確保策として厚労省は、介護サービス事業者に支払われる介護報酬の</w:t>
      </w:r>
      <w:r>
        <w:rPr>
          <w:rFonts w:hint="eastAsia"/>
        </w:rPr>
        <w:t>15</w:t>
      </w:r>
      <w:r>
        <w:rPr>
          <w:rFonts w:hint="eastAsia"/>
        </w:rPr>
        <w:t>年度改定で職員賃金が平均月</w:t>
      </w:r>
      <w:r>
        <w:rPr>
          <w:rFonts w:hint="eastAsia"/>
        </w:rPr>
        <w:t>1</w:t>
      </w:r>
      <w:r>
        <w:rPr>
          <w:rFonts w:hint="eastAsia"/>
        </w:rPr>
        <w:t>万</w:t>
      </w:r>
      <w:r>
        <w:rPr>
          <w:rFonts w:hint="eastAsia"/>
        </w:rPr>
        <w:t>2</w:t>
      </w:r>
      <w:r>
        <w:rPr>
          <w:rFonts w:hint="eastAsia"/>
        </w:rPr>
        <w:t>千円上がるようにしたほか、介護福祉士が離職した場合に都道府県の福祉人材センターに届け出を求め再就職を促すことを盛り込んだ社会福祉法改正案を今国会に提出している。</w:t>
      </w:r>
    </w:p>
    <w:p w:rsidR="001D3CBE" w:rsidRDefault="001D3CBE">
      <w:r w:rsidRPr="00EC6294">
        <w:rPr>
          <w:rFonts w:hint="eastAsia"/>
          <w:b/>
        </w:rPr>
        <w:t>＜介護分野の人手不足＞</w:t>
      </w:r>
      <w:r>
        <w:rPr>
          <w:rFonts w:hint="eastAsia"/>
        </w:rPr>
        <w:t>2000</w:t>
      </w:r>
      <w:r>
        <w:rPr>
          <w:rFonts w:hint="eastAsia"/>
        </w:rPr>
        <w:t>年度の介護保険スタート時に</w:t>
      </w:r>
      <w:r>
        <w:rPr>
          <w:rFonts w:hint="eastAsia"/>
        </w:rPr>
        <w:t>55</w:t>
      </w:r>
      <w:r>
        <w:rPr>
          <w:rFonts w:hint="eastAsia"/>
        </w:rPr>
        <w:t>万人だった介護職員は現在までに</w:t>
      </w:r>
      <w:r>
        <w:rPr>
          <w:rFonts w:hint="eastAsia"/>
        </w:rPr>
        <w:t>3</w:t>
      </w:r>
      <w:r>
        <w:rPr>
          <w:rFonts w:hint="eastAsia"/>
        </w:rPr>
        <w:t>倍増。だが高齢者が増える一方で「低賃金で体力的にもきつい仕事」とのイメージが定着し、慢性的な人手不足が続いている。厚生労働省によると、常勤の人で</w:t>
      </w:r>
      <w:r>
        <w:rPr>
          <w:rFonts w:hint="eastAsia"/>
        </w:rPr>
        <w:t>1</w:t>
      </w:r>
      <w:r>
        <w:rPr>
          <w:rFonts w:hint="eastAsia"/>
        </w:rPr>
        <w:t>年間に離職する割合は</w:t>
      </w:r>
      <w:r>
        <w:rPr>
          <w:rFonts w:hint="eastAsia"/>
        </w:rPr>
        <w:t>16.8</w:t>
      </w:r>
      <w:r>
        <w:rPr>
          <w:rFonts w:hint="eastAsia"/>
        </w:rPr>
        <w:t>％で全産業平均の</w:t>
      </w:r>
      <w:r>
        <w:rPr>
          <w:rFonts w:hint="eastAsia"/>
        </w:rPr>
        <w:t>12.4</w:t>
      </w:r>
      <w:r>
        <w:rPr>
          <w:rFonts w:hint="eastAsia"/>
        </w:rPr>
        <w:t>％を上回る。勤続年数が短いことも影響し、平均月給は約</w:t>
      </w:r>
      <w:r>
        <w:rPr>
          <w:rFonts w:hint="eastAsia"/>
        </w:rPr>
        <w:t>22</w:t>
      </w:r>
      <w:r>
        <w:rPr>
          <w:rFonts w:hint="eastAsia"/>
        </w:rPr>
        <w:t>万円と全産業平均より</w:t>
      </w:r>
      <w:r>
        <w:rPr>
          <w:rFonts w:hint="eastAsia"/>
        </w:rPr>
        <w:t>10</w:t>
      </w:r>
      <w:r>
        <w:rPr>
          <w:rFonts w:hint="eastAsia"/>
        </w:rPr>
        <w:t>万円ほど低い。</w:t>
      </w:r>
    </w:p>
    <w:sectPr w:rsidR="001D3CBE" w:rsidSect="00CA332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11"/>
    <w:rsid w:val="0000053C"/>
    <w:rsid w:val="00027BF6"/>
    <w:rsid w:val="00040F5F"/>
    <w:rsid w:val="000435C3"/>
    <w:rsid w:val="00045EF9"/>
    <w:rsid w:val="00050111"/>
    <w:rsid w:val="000525C5"/>
    <w:rsid w:val="000547EF"/>
    <w:rsid w:val="00057171"/>
    <w:rsid w:val="000742AF"/>
    <w:rsid w:val="00086063"/>
    <w:rsid w:val="00092893"/>
    <w:rsid w:val="00093CD8"/>
    <w:rsid w:val="000A0673"/>
    <w:rsid w:val="000B6964"/>
    <w:rsid w:val="000C65EA"/>
    <w:rsid w:val="000D1E81"/>
    <w:rsid w:val="000F1F3F"/>
    <w:rsid w:val="000F4F24"/>
    <w:rsid w:val="00105854"/>
    <w:rsid w:val="001079E2"/>
    <w:rsid w:val="00112CA1"/>
    <w:rsid w:val="00112DC9"/>
    <w:rsid w:val="00116934"/>
    <w:rsid w:val="00127B5F"/>
    <w:rsid w:val="001436F6"/>
    <w:rsid w:val="001467D6"/>
    <w:rsid w:val="00151264"/>
    <w:rsid w:val="00160387"/>
    <w:rsid w:val="0018486A"/>
    <w:rsid w:val="00195920"/>
    <w:rsid w:val="001A148D"/>
    <w:rsid w:val="001A5F8F"/>
    <w:rsid w:val="001B4257"/>
    <w:rsid w:val="001C5058"/>
    <w:rsid w:val="001C777C"/>
    <w:rsid w:val="001D182D"/>
    <w:rsid w:val="001D2F0C"/>
    <w:rsid w:val="001D3CBE"/>
    <w:rsid w:val="001D75B4"/>
    <w:rsid w:val="002049B2"/>
    <w:rsid w:val="00213AE4"/>
    <w:rsid w:val="00223E19"/>
    <w:rsid w:val="00223EDA"/>
    <w:rsid w:val="002328D8"/>
    <w:rsid w:val="00236A2C"/>
    <w:rsid w:val="00237091"/>
    <w:rsid w:val="002374C3"/>
    <w:rsid w:val="00240D45"/>
    <w:rsid w:val="0026089C"/>
    <w:rsid w:val="00273552"/>
    <w:rsid w:val="00282BB8"/>
    <w:rsid w:val="00293375"/>
    <w:rsid w:val="00296AE8"/>
    <w:rsid w:val="002A0AD4"/>
    <w:rsid w:val="002A6317"/>
    <w:rsid w:val="002B2525"/>
    <w:rsid w:val="002B4663"/>
    <w:rsid w:val="002B606A"/>
    <w:rsid w:val="002C4A96"/>
    <w:rsid w:val="002C6398"/>
    <w:rsid w:val="002D51FC"/>
    <w:rsid w:val="002E09AE"/>
    <w:rsid w:val="002E2F95"/>
    <w:rsid w:val="002E3330"/>
    <w:rsid w:val="002E5C76"/>
    <w:rsid w:val="002F197C"/>
    <w:rsid w:val="00302FDA"/>
    <w:rsid w:val="003164BB"/>
    <w:rsid w:val="003167FD"/>
    <w:rsid w:val="003202CD"/>
    <w:rsid w:val="00322934"/>
    <w:rsid w:val="00324482"/>
    <w:rsid w:val="00324D35"/>
    <w:rsid w:val="00335869"/>
    <w:rsid w:val="00340571"/>
    <w:rsid w:val="00344B97"/>
    <w:rsid w:val="0034557D"/>
    <w:rsid w:val="00357308"/>
    <w:rsid w:val="00357787"/>
    <w:rsid w:val="00362938"/>
    <w:rsid w:val="00367825"/>
    <w:rsid w:val="00372A90"/>
    <w:rsid w:val="00374CFF"/>
    <w:rsid w:val="00381C86"/>
    <w:rsid w:val="00382956"/>
    <w:rsid w:val="003B1737"/>
    <w:rsid w:val="003B6A6C"/>
    <w:rsid w:val="003C058F"/>
    <w:rsid w:val="003C1AC7"/>
    <w:rsid w:val="003C35EE"/>
    <w:rsid w:val="003C6EBE"/>
    <w:rsid w:val="003D6E8C"/>
    <w:rsid w:val="003E056C"/>
    <w:rsid w:val="003E4BAB"/>
    <w:rsid w:val="003E55A0"/>
    <w:rsid w:val="0040110E"/>
    <w:rsid w:val="0040210D"/>
    <w:rsid w:val="00402AF0"/>
    <w:rsid w:val="00403D18"/>
    <w:rsid w:val="00405E14"/>
    <w:rsid w:val="00412878"/>
    <w:rsid w:val="00414296"/>
    <w:rsid w:val="00440DC3"/>
    <w:rsid w:val="00445154"/>
    <w:rsid w:val="00447A79"/>
    <w:rsid w:val="004531B4"/>
    <w:rsid w:val="0046249C"/>
    <w:rsid w:val="004670B3"/>
    <w:rsid w:val="00486E93"/>
    <w:rsid w:val="00487229"/>
    <w:rsid w:val="00490D72"/>
    <w:rsid w:val="00491285"/>
    <w:rsid w:val="004947D4"/>
    <w:rsid w:val="004A567F"/>
    <w:rsid w:val="004B3317"/>
    <w:rsid w:val="004D4BDC"/>
    <w:rsid w:val="004D783D"/>
    <w:rsid w:val="004E0AFE"/>
    <w:rsid w:val="004E387D"/>
    <w:rsid w:val="004E5881"/>
    <w:rsid w:val="00501E0B"/>
    <w:rsid w:val="00506AA6"/>
    <w:rsid w:val="00512549"/>
    <w:rsid w:val="00532C89"/>
    <w:rsid w:val="0053304C"/>
    <w:rsid w:val="00590D2D"/>
    <w:rsid w:val="00592094"/>
    <w:rsid w:val="0059418E"/>
    <w:rsid w:val="005A0E55"/>
    <w:rsid w:val="005A26A7"/>
    <w:rsid w:val="005A5437"/>
    <w:rsid w:val="005B10FE"/>
    <w:rsid w:val="005B2C6E"/>
    <w:rsid w:val="005B4158"/>
    <w:rsid w:val="005C0B24"/>
    <w:rsid w:val="005C14E0"/>
    <w:rsid w:val="005C1670"/>
    <w:rsid w:val="005C2B19"/>
    <w:rsid w:val="005D1BF1"/>
    <w:rsid w:val="005D541F"/>
    <w:rsid w:val="005E1402"/>
    <w:rsid w:val="005E336A"/>
    <w:rsid w:val="005E425B"/>
    <w:rsid w:val="005E535F"/>
    <w:rsid w:val="005E59D3"/>
    <w:rsid w:val="005E65D1"/>
    <w:rsid w:val="00600499"/>
    <w:rsid w:val="00601AD8"/>
    <w:rsid w:val="006068C7"/>
    <w:rsid w:val="00612A92"/>
    <w:rsid w:val="00614229"/>
    <w:rsid w:val="00615E92"/>
    <w:rsid w:val="00621BE3"/>
    <w:rsid w:val="00624185"/>
    <w:rsid w:val="006268DA"/>
    <w:rsid w:val="006378B0"/>
    <w:rsid w:val="00652CA4"/>
    <w:rsid w:val="00654D97"/>
    <w:rsid w:val="00656208"/>
    <w:rsid w:val="00666AF6"/>
    <w:rsid w:val="0067048B"/>
    <w:rsid w:val="00674557"/>
    <w:rsid w:val="006749B3"/>
    <w:rsid w:val="00676AAD"/>
    <w:rsid w:val="00684461"/>
    <w:rsid w:val="0069168C"/>
    <w:rsid w:val="00692946"/>
    <w:rsid w:val="006974D2"/>
    <w:rsid w:val="006A2575"/>
    <w:rsid w:val="006A3227"/>
    <w:rsid w:val="006B3E97"/>
    <w:rsid w:val="006B56E8"/>
    <w:rsid w:val="006B6571"/>
    <w:rsid w:val="006C0DBC"/>
    <w:rsid w:val="006C1F73"/>
    <w:rsid w:val="006D2F15"/>
    <w:rsid w:val="006D64D7"/>
    <w:rsid w:val="006D7623"/>
    <w:rsid w:val="006E2B82"/>
    <w:rsid w:val="006E2E09"/>
    <w:rsid w:val="006E4C64"/>
    <w:rsid w:val="006F1311"/>
    <w:rsid w:val="006F355D"/>
    <w:rsid w:val="006F7880"/>
    <w:rsid w:val="00715DBD"/>
    <w:rsid w:val="00716FCC"/>
    <w:rsid w:val="007241A5"/>
    <w:rsid w:val="00743A52"/>
    <w:rsid w:val="00744DEB"/>
    <w:rsid w:val="007456FB"/>
    <w:rsid w:val="00751154"/>
    <w:rsid w:val="00751D32"/>
    <w:rsid w:val="0075599D"/>
    <w:rsid w:val="007608E0"/>
    <w:rsid w:val="007610C4"/>
    <w:rsid w:val="00766C97"/>
    <w:rsid w:val="00767DFC"/>
    <w:rsid w:val="00767E07"/>
    <w:rsid w:val="00775F19"/>
    <w:rsid w:val="0078797E"/>
    <w:rsid w:val="007979BE"/>
    <w:rsid w:val="007A3F07"/>
    <w:rsid w:val="007B2CAE"/>
    <w:rsid w:val="007B3830"/>
    <w:rsid w:val="007B7A46"/>
    <w:rsid w:val="007C59C3"/>
    <w:rsid w:val="007E22C4"/>
    <w:rsid w:val="007E4CA5"/>
    <w:rsid w:val="007E4E69"/>
    <w:rsid w:val="007F1A6A"/>
    <w:rsid w:val="007F29E6"/>
    <w:rsid w:val="007F711F"/>
    <w:rsid w:val="008017E8"/>
    <w:rsid w:val="008052CB"/>
    <w:rsid w:val="00836963"/>
    <w:rsid w:val="008377E1"/>
    <w:rsid w:val="008436A1"/>
    <w:rsid w:val="0085335C"/>
    <w:rsid w:val="00861934"/>
    <w:rsid w:val="00867546"/>
    <w:rsid w:val="00873641"/>
    <w:rsid w:val="0088045A"/>
    <w:rsid w:val="00883CBA"/>
    <w:rsid w:val="008A1DA5"/>
    <w:rsid w:val="008A7B7B"/>
    <w:rsid w:val="008B0ADB"/>
    <w:rsid w:val="008B3D3B"/>
    <w:rsid w:val="008D5BFA"/>
    <w:rsid w:val="008D64B5"/>
    <w:rsid w:val="008E048A"/>
    <w:rsid w:val="008E228E"/>
    <w:rsid w:val="008E5AE6"/>
    <w:rsid w:val="008F1044"/>
    <w:rsid w:val="0090362C"/>
    <w:rsid w:val="00911AB2"/>
    <w:rsid w:val="009138D1"/>
    <w:rsid w:val="009177EF"/>
    <w:rsid w:val="00920C1C"/>
    <w:rsid w:val="00921950"/>
    <w:rsid w:val="00927456"/>
    <w:rsid w:val="0094286A"/>
    <w:rsid w:val="00951048"/>
    <w:rsid w:val="00951330"/>
    <w:rsid w:val="0095178A"/>
    <w:rsid w:val="00972323"/>
    <w:rsid w:val="009740F0"/>
    <w:rsid w:val="00975931"/>
    <w:rsid w:val="00982BFC"/>
    <w:rsid w:val="009847CD"/>
    <w:rsid w:val="009A6EF2"/>
    <w:rsid w:val="009C4577"/>
    <w:rsid w:val="009C7C46"/>
    <w:rsid w:val="009D1247"/>
    <w:rsid w:val="009D58CD"/>
    <w:rsid w:val="009E00E1"/>
    <w:rsid w:val="009E3BD5"/>
    <w:rsid w:val="009E4D1A"/>
    <w:rsid w:val="009E6B74"/>
    <w:rsid w:val="009F2EC7"/>
    <w:rsid w:val="009F5DFE"/>
    <w:rsid w:val="009F7B35"/>
    <w:rsid w:val="00A00DB9"/>
    <w:rsid w:val="00A01D81"/>
    <w:rsid w:val="00A3350C"/>
    <w:rsid w:val="00A33FB7"/>
    <w:rsid w:val="00A35018"/>
    <w:rsid w:val="00A47B28"/>
    <w:rsid w:val="00A51A9D"/>
    <w:rsid w:val="00A551D5"/>
    <w:rsid w:val="00A568A7"/>
    <w:rsid w:val="00A57BD4"/>
    <w:rsid w:val="00A6273E"/>
    <w:rsid w:val="00A62E1C"/>
    <w:rsid w:val="00A64A6B"/>
    <w:rsid w:val="00A71488"/>
    <w:rsid w:val="00A756CB"/>
    <w:rsid w:val="00A77E90"/>
    <w:rsid w:val="00A80598"/>
    <w:rsid w:val="00A87C36"/>
    <w:rsid w:val="00AB0446"/>
    <w:rsid w:val="00AB0FF7"/>
    <w:rsid w:val="00AB395B"/>
    <w:rsid w:val="00AB59A5"/>
    <w:rsid w:val="00AB6119"/>
    <w:rsid w:val="00AC05D5"/>
    <w:rsid w:val="00AC0D9E"/>
    <w:rsid w:val="00AC3874"/>
    <w:rsid w:val="00AC4CE0"/>
    <w:rsid w:val="00AC6CFA"/>
    <w:rsid w:val="00AD0C1E"/>
    <w:rsid w:val="00AD2055"/>
    <w:rsid w:val="00AD232A"/>
    <w:rsid w:val="00AD278C"/>
    <w:rsid w:val="00AD5BC3"/>
    <w:rsid w:val="00AF13C4"/>
    <w:rsid w:val="00AF3216"/>
    <w:rsid w:val="00AF67E1"/>
    <w:rsid w:val="00B16A5F"/>
    <w:rsid w:val="00B21B24"/>
    <w:rsid w:val="00B303EF"/>
    <w:rsid w:val="00B31235"/>
    <w:rsid w:val="00B35798"/>
    <w:rsid w:val="00B41121"/>
    <w:rsid w:val="00B470B0"/>
    <w:rsid w:val="00B519E4"/>
    <w:rsid w:val="00B53766"/>
    <w:rsid w:val="00B54EF5"/>
    <w:rsid w:val="00B54FBF"/>
    <w:rsid w:val="00B562B7"/>
    <w:rsid w:val="00B56912"/>
    <w:rsid w:val="00B652BE"/>
    <w:rsid w:val="00B6747D"/>
    <w:rsid w:val="00B73F5D"/>
    <w:rsid w:val="00B7668F"/>
    <w:rsid w:val="00B908E2"/>
    <w:rsid w:val="00B90EDF"/>
    <w:rsid w:val="00B95B81"/>
    <w:rsid w:val="00BB1DB0"/>
    <w:rsid w:val="00BB4C77"/>
    <w:rsid w:val="00BC3ADD"/>
    <w:rsid w:val="00BC4271"/>
    <w:rsid w:val="00BC5227"/>
    <w:rsid w:val="00BD64FB"/>
    <w:rsid w:val="00BE227C"/>
    <w:rsid w:val="00BE6AD0"/>
    <w:rsid w:val="00BF030A"/>
    <w:rsid w:val="00C2007D"/>
    <w:rsid w:val="00C35059"/>
    <w:rsid w:val="00C36D02"/>
    <w:rsid w:val="00C37351"/>
    <w:rsid w:val="00C45597"/>
    <w:rsid w:val="00C47433"/>
    <w:rsid w:val="00C55A31"/>
    <w:rsid w:val="00C57C09"/>
    <w:rsid w:val="00C61B60"/>
    <w:rsid w:val="00C6463C"/>
    <w:rsid w:val="00C66356"/>
    <w:rsid w:val="00C667E3"/>
    <w:rsid w:val="00C71F27"/>
    <w:rsid w:val="00C72E9E"/>
    <w:rsid w:val="00C80C71"/>
    <w:rsid w:val="00C85965"/>
    <w:rsid w:val="00C86133"/>
    <w:rsid w:val="00C911C5"/>
    <w:rsid w:val="00C96385"/>
    <w:rsid w:val="00CA332B"/>
    <w:rsid w:val="00CA4AAC"/>
    <w:rsid w:val="00CC32F8"/>
    <w:rsid w:val="00CD0B6A"/>
    <w:rsid w:val="00CD1103"/>
    <w:rsid w:val="00CD16DD"/>
    <w:rsid w:val="00CD2112"/>
    <w:rsid w:val="00CD665C"/>
    <w:rsid w:val="00CD7B00"/>
    <w:rsid w:val="00CD7F24"/>
    <w:rsid w:val="00CE0B74"/>
    <w:rsid w:val="00CE61B9"/>
    <w:rsid w:val="00D07786"/>
    <w:rsid w:val="00D13E57"/>
    <w:rsid w:val="00D16291"/>
    <w:rsid w:val="00D176CC"/>
    <w:rsid w:val="00D27414"/>
    <w:rsid w:val="00D276AE"/>
    <w:rsid w:val="00D32CEC"/>
    <w:rsid w:val="00D42CCC"/>
    <w:rsid w:val="00D53696"/>
    <w:rsid w:val="00D539E3"/>
    <w:rsid w:val="00D61686"/>
    <w:rsid w:val="00D6288A"/>
    <w:rsid w:val="00D62C83"/>
    <w:rsid w:val="00D64A3B"/>
    <w:rsid w:val="00D66AAA"/>
    <w:rsid w:val="00D776D3"/>
    <w:rsid w:val="00D82B9C"/>
    <w:rsid w:val="00D96F48"/>
    <w:rsid w:val="00D978FE"/>
    <w:rsid w:val="00DA12F3"/>
    <w:rsid w:val="00DA5050"/>
    <w:rsid w:val="00DB54D2"/>
    <w:rsid w:val="00DB5ED6"/>
    <w:rsid w:val="00DC1516"/>
    <w:rsid w:val="00DC47AA"/>
    <w:rsid w:val="00DC5438"/>
    <w:rsid w:val="00DC7F93"/>
    <w:rsid w:val="00DF4071"/>
    <w:rsid w:val="00DF4FDB"/>
    <w:rsid w:val="00E1080E"/>
    <w:rsid w:val="00E1269A"/>
    <w:rsid w:val="00E16727"/>
    <w:rsid w:val="00E243A6"/>
    <w:rsid w:val="00E30A58"/>
    <w:rsid w:val="00E40951"/>
    <w:rsid w:val="00E44E74"/>
    <w:rsid w:val="00E6319D"/>
    <w:rsid w:val="00E76D6E"/>
    <w:rsid w:val="00E833E0"/>
    <w:rsid w:val="00E8662B"/>
    <w:rsid w:val="00E871FF"/>
    <w:rsid w:val="00E91CE1"/>
    <w:rsid w:val="00E97FCC"/>
    <w:rsid w:val="00EA2EC5"/>
    <w:rsid w:val="00EB0D26"/>
    <w:rsid w:val="00EB386A"/>
    <w:rsid w:val="00EB7492"/>
    <w:rsid w:val="00EC0C67"/>
    <w:rsid w:val="00EC22C1"/>
    <w:rsid w:val="00EC26AF"/>
    <w:rsid w:val="00EC6294"/>
    <w:rsid w:val="00EC788C"/>
    <w:rsid w:val="00ED26E5"/>
    <w:rsid w:val="00EE3AEC"/>
    <w:rsid w:val="00EE5F21"/>
    <w:rsid w:val="00EF0C9F"/>
    <w:rsid w:val="00EF6B5E"/>
    <w:rsid w:val="00F014AC"/>
    <w:rsid w:val="00F01D19"/>
    <w:rsid w:val="00F04347"/>
    <w:rsid w:val="00F05231"/>
    <w:rsid w:val="00F14AAE"/>
    <w:rsid w:val="00F22091"/>
    <w:rsid w:val="00F22F3B"/>
    <w:rsid w:val="00F31ECB"/>
    <w:rsid w:val="00F3792A"/>
    <w:rsid w:val="00F40F15"/>
    <w:rsid w:val="00F46C26"/>
    <w:rsid w:val="00F53F7B"/>
    <w:rsid w:val="00F55487"/>
    <w:rsid w:val="00F55941"/>
    <w:rsid w:val="00F55EB8"/>
    <w:rsid w:val="00F65D2E"/>
    <w:rsid w:val="00F66550"/>
    <w:rsid w:val="00F953AA"/>
    <w:rsid w:val="00FA4AD4"/>
    <w:rsid w:val="00FA7E1F"/>
    <w:rsid w:val="00FB2549"/>
    <w:rsid w:val="00FB5523"/>
    <w:rsid w:val="00FB5583"/>
    <w:rsid w:val="00FC78E4"/>
    <w:rsid w:val="00FD1A78"/>
    <w:rsid w:val="00FD723A"/>
    <w:rsid w:val="00FE05B6"/>
    <w:rsid w:val="00FF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2015-07-06T23:48:00Z</dcterms:created>
  <dcterms:modified xsi:type="dcterms:W3CDTF">2015-07-07T00:30:00Z</dcterms:modified>
</cp:coreProperties>
</file>